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highlight w:val="none"/>
        </w:rPr>
      </w:pPr>
      <w:bookmarkStart w:id="1" w:name="_GoBack"/>
      <w:bookmarkEnd w:id="1"/>
    </w:p>
    <w:p>
      <w:pPr>
        <w:spacing w:line="59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highlight w:val="none"/>
        </w:rPr>
        <w:t>“创业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highlight w:val="none"/>
          <w:lang w:eastAsia="zh-CN"/>
        </w:rPr>
        <w:t>淮南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highlight w:val="none"/>
        </w:rPr>
        <w:t>”行动计划（2021—2025年）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highlight w:val="none"/>
          <w:lang w:eastAsia="zh-CN"/>
        </w:rPr>
        <w:t>（征求意见稿）</w:t>
      </w:r>
    </w:p>
    <w:p>
      <w:pPr>
        <w:spacing w:line="590" w:lineRule="exact"/>
        <w:ind w:firstLine="640" w:firstLineChars="200"/>
        <w:rPr>
          <w:rFonts w:hint="eastAsia" w:eastAsia="方正仿宋_GBK"/>
          <w:color w:val="000000"/>
          <w:sz w:val="32"/>
          <w:szCs w:val="32"/>
          <w:highlight w:val="none"/>
        </w:rPr>
      </w:pPr>
    </w:p>
    <w:p>
      <w:pPr>
        <w:tabs>
          <w:tab w:val="left" w:pos="4665"/>
        </w:tabs>
        <w:spacing w:line="590" w:lineRule="exact"/>
        <w:ind w:firstLine="640" w:firstLineChars="200"/>
        <w:jc w:val="left"/>
        <w:rPr>
          <w:rFonts w:hint="eastAsia" w:eastAsia="方正仿宋_GBK"/>
          <w:color w:val="000000"/>
          <w:sz w:val="32"/>
          <w:szCs w:val="32"/>
          <w:highlight w:val="none"/>
        </w:rPr>
      </w:pPr>
      <w:r>
        <w:rPr>
          <w:rFonts w:hint="eastAsia" w:eastAsia="方正仿宋_GBK"/>
          <w:color w:val="000000"/>
          <w:sz w:val="32"/>
          <w:szCs w:val="32"/>
          <w:highlight w:val="none"/>
        </w:rPr>
        <w:t>为贯彻落实《安徽省人民政府办公厅关于印发“创业江淮”行动计划（2021—2025年）的通知》（皖政办〔2021〕6号）文件精神，在新阶段推动大众创业万众创新向纵深发展，推动实现更加充分更高质量就业，结合我市实际，制定本实施方案。</w:t>
      </w:r>
    </w:p>
    <w:p>
      <w:pPr>
        <w:spacing w:line="590" w:lineRule="exact"/>
        <w:ind w:firstLine="640" w:firstLineChars="200"/>
        <w:jc w:val="left"/>
        <w:rPr>
          <w:rFonts w:hint="eastAsia" w:eastAsia="方正仿宋_GBK"/>
          <w:color w:val="000000"/>
          <w:sz w:val="32"/>
          <w:szCs w:val="32"/>
          <w:highlight w:val="none"/>
        </w:rPr>
      </w:pPr>
      <w:r>
        <w:rPr>
          <w:rFonts w:hint="eastAsia" w:eastAsia="方正仿宋_GBK"/>
          <w:color w:val="000000"/>
          <w:sz w:val="32"/>
          <w:szCs w:val="32"/>
          <w:highlight w:val="none"/>
        </w:rPr>
        <w:t>一、指导思想</w:t>
      </w:r>
    </w:p>
    <w:p>
      <w:pPr>
        <w:spacing w:line="590" w:lineRule="exact"/>
        <w:ind w:firstLine="640" w:firstLineChars="200"/>
        <w:rPr>
          <w:rFonts w:hint="eastAsia" w:eastAsia="方正仿宋_GBK"/>
          <w:color w:val="000000"/>
          <w:sz w:val="32"/>
          <w:szCs w:val="32"/>
          <w:highlight w:val="none"/>
        </w:rPr>
      </w:pPr>
      <w:r>
        <w:rPr>
          <w:rFonts w:hint="eastAsia" w:eastAsia="方正仿宋_GBK"/>
          <w:color w:val="000000"/>
          <w:sz w:val="32"/>
          <w:szCs w:val="32"/>
          <w:highlight w:val="none"/>
        </w:rPr>
        <w:t>以习近平新时代中国特色社会主义思想为指导，深入贯彻党的十九大和十九届二中、三中、四中、五中全会精神，认真贯彻落实习近平总书记考察安徽重要讲话指示精神，紧紧围绕省委十届十二次全会部署，深化“放管服”改革，优化“四最”营商环境，健全体制机制，完善政策措施，整合各类创业资源，支持大学生、科研人员、返乡农民工、退役军人以及其他群体创业创新，促进创业带动就业，为开创新时代美好</w:t>
      </w:r>
      <w:r>
        <w:rPr>
          <w:rFonts w:hint="eastAsia" w:eastAsia="方正仿宋_GBK"/>
          <w:color w:val="000000"/>
          <w:sz w:val="32"/>
          <w:szCs w:val="32"/>
          <w:highlight w:val="none"/>
          <w:lang w:eastAsia="zh-CN"/>
        </w:rPr>
        <w:t>淮南</w:t>
      </w:r>
      <w:r>
        <w:rPr>
          <w:rFonts w:hint="eastAsia" w:eastAsia="方正仿宋_GBK"/>
          <w:color w:val="000000"/>
          <w:sz w:val="32"/>
          <w:szCs w:val="32"/>
          <w:highlight w:val="none"/>
        </w:rPr>
        <w:t>建设提供有力支撑。</w:t>
      </w:r>
    </w:p>
    <w:p>
      <w:pPr>
        <w:spacing w:line="590" w:lineRule="exact"/>
        <w:ind w:firstLine="640" w:firstLineChars="200"/>
        <w:rPr>
          <w:rFonts w:hint="eastAsia" w:eastAsia="方正黑体_GBK"/>
          <w:color w:val="000000"/>
          <w:sz w:val="32"/>
          <w:szCs w:val="32"/>
          <w:highlight w:val="none"/>
        </w:rPr>
      </w:pPr>
      <w:r>
        <w:rPr>
          <w:rFonts w:hint="eastAsia" w:eastAsia="方正黑体_GBK"/>
          <w:color w:val="000000"/>
          <w:sz w:val="32"/>
          <w:szCs w:val="32"/>
          <w:highlight w:val="none"/>
        </w:rPr>
        <w:t>二、总体目标</w:t>
      </w:r>
    </w:p>
    <w:p>
      <w:pPr>
        <w:spacing w:line="590" w:lineRule="exact"/>
        <w:ind w:firstLine="640" w:firstLineChars="200"/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2021—2025年，开展创业培训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1.1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万人次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以上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，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新增省级以上创业创新孵化载体10个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以上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，发放创业担保贷款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10亿元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以上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，发放电子创业券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1500万元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以上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，新增注册企业</w:t>
      </w:r>
      <w:r>
        <w:rPr>
          <w:rFonts w:hint="default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2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万户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以上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。力争通过5年的努力，全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创业环境更加优良，创业服务更加精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准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，创业氛围更加浓厚，创业带动就业效果更加明显。</w:t>
      </w:r>
    </w:p>
    <w:p>
      <w:pPr>
        <w:spacing w:line="590" w:lineRule="exact"/>
        <w:ind w:firstLine="640" w:firstLineChars="200"/>
        <w:rPr>
          <w:rFonts w:hint="eastAsia" w:eastAsia="方正黑体_GBK"/>
          <w:color w:val="000000"/>
          <w:sz w:val="32"/>
          <w:szCs w:val="32"/>
          <w:highlight w:val="none"/>
        </w:rPr>
      </w:pPr>
      <w:r>
        <w:rPr>
          <w:rFonts w:hint="eastAsia" w:eastAsia="方正黑体_GBK"/>
          <w:color w:val="000000"/>
          <w:sz w:val="32"/>
          <w:szCs w:val="32"/>
          <w:highlight w:val="none"/>
        </w:rPr>
        <w:t>三、打造八大工程</w:t>
      </w:r>
    </w:p>
    <w:p>
      <w:pPr>
        <w:spacing w:line="590" w:lineRule="exact"/>
        <w:ind w:firstLine="643" w:firstLineChars="200"/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（一）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实施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创业领航工程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，提高创业者创业能力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</w:rPr>
        <w:t>面向有创业意愿和培训需求的城乡各类劳动者，开展创业意识、创办企业、改善企业、扩大企业、网络创业和创业（模拟）实训等培训，分别给予60—1300元创业培训补贴，提升创业能力。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推荐有发展潜质和领军潜力的初创小微企业负责人参加省“创业江淮·未来新徽商”特训营，提高企业经营管理能力。每年开办1期创业培训师资班，进一步提高我市创业培训师资教学能力和水平。推荐优秀的创业培训讲师参加安徽省创业培训讲师大赛。</w:t>
      </w:r>
      <w:r>
        <w:rPr>
          <w:rFonts w:hint="default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组织参加全省创业辅导师培训，提高小微企业创业基地创业服务人员素质和能力。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优化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我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市创业导师团队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，为创业者提供针对性指导服务。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积极申报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省级创业指导大师工作室，从就业资金中给予一定的补助。每年开展创业培训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2300人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次左右。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教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  <w:lang w:eastAsia="zh-CN"/>
        </w:rPr>
        <w:t>体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经信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财政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、团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委等</w:t>
      </w:r>
      <w:r>
        <w:rPr>
          <w:rFonts w:hint="eastAsia" w:eastAsia="方正仿宋_GBK"/>
          <w:b w:val="0"/>
          <w:bCs w:val="0"/>
          <w:color w:val="00000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eastAsia="方正仿宋_GBK"/>
          <w:b/>
          <w:bCs/>
          <w:color w:val="000000"/>
          <w:sz w:val="32"/>
          <w:szCs w:val="32"/>
          <w:highlight w:val="none"/>
          <w:u w:val="none" w:color="auto"/>
        </w:rPr>
        <w:t>排在第一的是牵头责任单位，下同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）</w:t>
      </w:r>
    </w:p>
    <w:p>
      <w:pPr>
        <w:spacing w:line="590" w:lineRule="exact"/>
        <w:ind w:firstLine="643" w:firstLineChars="200"/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（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u w:val="none" w:color="auto"/>
        </w:rPr>
        <w:t>二）</w:t>
      </w:r>
      <w:r>
        <w:rPr>
          <w:rFonts w:hint="eastAsia" w:eastAsia="方正仿宋_GBK"/>
          <w:b/>
          <w:bCs/>
          <w:color w:val="000000"/>
          <w:sz w:val="32"/>
          <w:szCs w:val="32"/>
          <w:highlight w:val="none"/>
          <w:u w:val="none" w:color="auto"/>
          <w:lang w:val="en-US" w:eastAsia="zh-CN"/>
        </w:rPr>
        <w:t>实施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u w:val="none" w:color="auto"/>
        </w:rPr>
        <w:t>创业筑巢工程</w:t>
      </w:r>
      <w:r>
        <w:rPr>
          <w:rFonts w:hint="eastAsia" w:eastAsia="方正仿宋_GBK"/>
          <w:b/>
          <w:bCs/>
          <w:color w:val="000000"/>
          <w:sz w:val="32"/>
          <w:szCs w:val="32"/>
          <w:highlight w:val="none"/>
          <w:u w:val="none" w:color="auto"/>
          <w:lang w:val="en-US" w:eastAsia="zh-CN"/>
        </w:rPr>
        <w:t>，解决创业主体场地问题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u w:val="none" w:color="auto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建设国家“双创”示范基地，推动“双创”支撑平台项目建设。推进开发区和特色产业基地合理布局专业孵化载体，引导高校、科研院所等围绕优势专业领域建设专业孵化载体，打造服务科技企业发展的“众创空间+孵化器+加速器”科技创业孵化链条。支持高校建设一批省级大学生创业创新示范基地，每个基地给予120万元支持。推进小微企业创业创新示范基地建设，对被评为国家级、省级小微企业创业创新示范基地的，按规定进行奖补。加强青年创业园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绩效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管理，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积极创建省级青年创业园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，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重点扶持高校毕业生、退役军人、留学归国人员等青年群体创办新技术、新产业、新业态、新模式企业，给予每个园区一定额度的资金补助。按照市场逻辑，鼓励社会资本、民营企业或高校投资建设和管理运营孵化基地，给予孵化基地补贴。每年新增省级以上创业创新孵化载体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2个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以上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发改委、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科技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经信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财政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农业农村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i w:val="0"/>
          <w:iCs w:val="0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i w:val="0"/>
          <w:iCs w:val="0"/>
          <w:color w:val="000000"/>
          <w:sz w:val="32"/>
          <w:szCs w:val="32"/>
          <w:highlight w:val="none"/>
          <w:u w:val="none" w:color="auto"/>
        </w:rPr>
        <w:t>退役军人</w:t>
      </w:r>
      <w:r>
        <w:rPr>
          <w:rFonts w:hint="eastAsia" w:eastAsia="方正楷体_GBK"/>
          <w:i w:val="0"/>
          <w:iCs w:val="0"/>
          <w:color w:val="000000"/>
          <w:sz w:val="32"/>
          <w:szCs w:val="32"/>
          <w:highlight w:val="none"/>
          <w:u w:val="none" w:color="auto"/>
          <w:lang w:eastAsia="zh-CN"/>
        </w:rPr>
        <w:t>事务</w:t>
      </w:r>
      <w:r>
        <w:rPr>
          <w:rFonts w:hint="eastAsia" w:eastAsia="方正仿宋_GBK"/>
          <w:i w:val="0"/>
          <w:iCs w:val="0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、团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委等）</w:t>
      </w:r>
    </w:p>
    <w:p>
      <w:pPr>
        <w:numPr>
          <w:ilvl w:val="0"/>
          <w:numId w:val="0"/>
        </w:numPr>
        <w:spacing w:line="590" w:lineRule="exact"/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仿宋_GBK"/>
          <w:b/>
          <w:bCs/>
          <w:color w:val="000000"/>
          <w:sz w:val="32"/>
          <w:szCs w:val="32"/>
          <w:highlight w:val="none"/>
          <w:u w:val="none" w:color="auto"/>
          <w:lang w:val="en-US" w:eastAsia="zh-CN"/>
        </w:rPr>
        <w:t xml:space="preserve">    （三）实施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u w:val="none" w:color="auto"/>
        </w:rPr>
        <w:t>融资畅通工程</w:t>
      </w:r>
      <w:r>
        <w:rPr>
          <w:rFonts w:hint="eastAsia" w:eastAsia="方正仿宋_GBK"/>
          <w:b/>
          <w:bCs/>
          <w:color w:val="000000"/>
          <w:sz w:val="32"/>
          <w:szCs w:val="32"/>
          <w:highlight w:val="none"/>
          <w:u w:val="none" w:color="auto"/>
          <w:lang w:val="en-US" w:eastAsia="zh-CN"/>
        </w:rPr>
        <w:t>，提高创业者贷款可获得性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u w:val="none" w:color="auto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积极推广利用省中小微企业综合金融服务平台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，鼓励金融机构加大对吸纳就业人数多、科创能力强的小微企业信贷投放力度，持续加强对家庭农场、种养大户及合作社的支持。发展科技融资担保业务，鼓励金融机构以“双创”示范基地、科技型初创企业为载体，探索多样化科技金融服务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开展“贷动小生意、服务大民生”专项活动，提升个体工商户金融服务水平。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优化青年创业引导资金功能，通过委托专业管理公司以市场化运作方式，为青年群体创业提供“免抵押、免担保”融资。</w:t>
      </w:r>
      <w:r>
        <w:rPr>
          <w:rFonts w:hint="default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发挥创业担保贷款基金作用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，支持各地推进创业担保贷款线上办理。符合条件的小微企业最高可申请创业担保贷款300万元，符合条件的个人最高可申请创业担保贷款50万元。新发放的10万元及以下的个人创业担保贷款，以及全国创业孵化示范基地或信用社区（乡村）推荐的创业项目，获得设区的市级以上荣誉的创业人员、创业项目、创业企业，经金融机构评估认定的信用小微企业、商户、农户，经营稳定守信的二次创业者等特定群体，免除反担保要求。每年发放个人和小微企业创业担保贷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2亿元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以上。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财政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、人行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淮南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中心支行、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发改委、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教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  <w:lang w:eastAsia="zh-CN"/>
        </w:rPr>
        <w:t>体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科技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农业农村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市场监管局、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地方金融监管局、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淮南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银保监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  <w:lang w:eastAsia="zh-CN"/>
        </w:rPr>
        <w:t>分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局、团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委等）</w:t>
      </w:r>
    </w:p>
    <w:p>
      <w:pPr>
        <w:numPr>
          <w:ilvl w:val="0"/>
          <w:numId w:val="0"/>
        </w:numPr>
        <w:spacing w:line="590" w:lineRule="exact"/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</w:pPr>
      <w:r>
        <w:rPr>
          <w:rFonts w:hint="eastAsia" w:eastAsia="方正楷体_GBK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eastAsia="zh-CN"/>
        </w:rPr>
        <w:t>（四）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实施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青年创业工程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，扶持高校毕业生等青年创业。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实施高校毕业生就业创业促进计划，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落实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一次性创业补贴、重点群体创业就业税收优惠等政策措施。推进创新创业教育改革示范高校建设，培养一支高水平创业就业指导工作队伍。实施大学生创新创业训练计划，组织开展“高校毕业生创业服务专项活动”。举办“青苗杯”安徽省项目资本群英会活动，引入风投和天使基金支持帮助青年创业创新。举办现代青年农场主实验班，培养农村青年创业创新技能。鼓励创建命名一批大学生返乡创业示范基地，给予一定资金支持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继续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推进皖北地区青年创业小额贷</w:t>
      </w:r>
      <w:bookmarkStart w:id="0" w:name="_GoBack"/>
      <w:bookmarkEnd w:id="0"/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款贴息工作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支持青年创业。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加强青年创业典型选树，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积极参加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“安徽青年创业奖”评选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活动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，开展“农村青年致富带头人”遴选活动。每年支持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800名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左右高校毕业生等青年创业。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发改委、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教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  <w:lang w:eastAsia="zh-CN"/>
        </w:rPr>
        <w:t>体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农业农村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财政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税务局、团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委等）</w:t>
      </w:r>
    </w:p>
    <w:p>
      <w:pPr>
        <w:numPr>
          <w:ilvl w:val="0"/>
          <w:numId w:val="0"/>
        </w:numPr>
        <w:spacing w:line="590" w:lineRule="exact"/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</w:pPr>
      <w:r>
        <w:rPr>
          <w:rFonts w:hint="eastAsia" w:eastAsia="方正楷体_GBK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eastAsia="zh-CN"/>
        </w:rPr>
        <w:t>（五）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实施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高端人才创业工程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，鼓励高层次人才创业创新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支持和鼓励高校、科研院所的科研人员兼职创新、在职创办企业、离岗创办企业或由高校、科研院所选派科研人员到企业工作或参与项目合作、设置创新型岗位开展创业创新活动。其中，离岗创办企业人员3年内保留与事业单位人事关系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完善博士后人才引进支持政策，支持创业投资企业及管理机构、科研院所、高等学校等建设一批博士后科研工作（流动）站，按规定落实建站补助、生活补贴、科研资助等政策措施。</w:t>
      </w:r>
      <w:r>
        <w:rPr>
          <w:rFonts w:hint="eastAsia" w:eastAsia="方正仿宋_GBK"/>
          <w:sz w:val="32"/>
          <w:szCs w:val="32"/>
          <w:highlight w:val="none"/>
        </w:rPr>
        <w:t>对携带具有自主知识产权的科技成果，在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淮</w:t>
      </w:r>
      <w:r>
        <w:rPr>
          <w:rFonts w:hint="eastAsia" w:eastAsia="方正仿宋_GBK"/>
          <w:sz w:val="32"/>
          <w:szCs w:val="32"/>
          <w:highlight w:val="none"/>
        </w:rPr>
        <w:t>创办公司或与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市</w:t>
      </w:r>
      <w:r>
        <w:rPr>
          <w:rFonts w:hint="eastAsia" w:eastAsia="方正仿宋_GBK"/>
          <w:sz w:val="32"/>
          <w:szCs w:val="32"/>
          <w:highlight w:val="none"/>
        </w:rPr>
        <w:t>内企业共同设立公司，开展科技成果转化活动的科技团队，择优以股权投资或债权投入方式，分别给予1000万元、600万元、300万元支持。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对新建省级留学人员创业园给予200万元资助，对3年内达到一定标准创业成功的留学归国人员给予最高50万元补助。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科技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局、市委组织部、市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教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  <w:lang w:eastAsia="zh-CN"/>
        </w:rPr>
        <w:t>体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等）</w:t>
      </w:r>
    </w:p>
    <w:p>
      <w:pPr>
        <w:spacing w:line="590" w:lineRule="exact"/>
        <w:ind w:firstLine="643" w:firstLineChars="200"/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（六）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实施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返乡农民工创业工程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，服务乡村振兴战略。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实施乡村旅游“十百千”行动，开发休闲农业和乡村旅游精品线路。实施“双千万”工程，培育家庭农场，提升农民合作社发展质量，鼓励发展多种形式适度规模经营。返乡创业人员引进项目、资金和技术的，按照招商引资相关政策给予优惠和奖励。返乡创业企业回迁或购置新生产设备，由县（区）级政府给予一定的设备补助。返乡创业企业自主建设或租赁厂房的，由县（区）级政府给予一定的厂房补助。结合巩固拓展脱贫攻坚成果和实施乡村振兴战略，引导支持有条件的脱贫人口自主创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根据新返乡创业企业新增吸纳稳定就业6个月以上并缴纳社会保险的人数，由就业补助资金按照每人1000元标准给予企业一次性补助，最高不超过2万元。每年遴选一批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级优秀创业项目和“返乡创业之星”，对省级优秀创业项目和“返乡创业之星”分别奖励10万元和5万元，从就业补助资金中列支。吸引城市各方面人才到农村创业创新，符合条件的返乡创业人员，可作为村级后备力量进行培养、按程序推荐为劳模候选人或给予一定政治荣誉。每年支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800名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以上农民工等返乡人员创业。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发改委、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民政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财政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农业农村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商务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文旅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乡村振兴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总工会等，各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县区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人民政府）</w:t>
      </w:r>
    </w:p>
    <w:p>
      <w:pPr>
        <w:spacing w:line="590" w:lineRule="exact"/>
        <w:ind w:firstLine="643" w:firstLineChars="200"/>
        <w:rPr>
          <w:rFonts w:hint="eastAsia" w:eastAsia="方正楷体_GBK"/>
          <w:i w:val="0"/>
          <w:iCs w:val="0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（七）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实施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退役军人创业工程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，扶持退役军人创业。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引导、支持退役军人投身创业创新，依托退役军人就业创业基地、专业培训机构和大学科技园、众创空间、网络平台等，面向有创业意愿的退役军人开展创业培训。举办退役军人创业特训营，全方位提升退役军人创业素质和综合经营管理能力。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  <w:lang w:eastAsia="zh-CN"/>
        </w:rPr>
        <w:t>建立退役军人就业创业金融服务示范单位，建设退役军人创业金融服务点。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鼓励天使基金、风险投资和创业投资基金等社会资本以多种方式支持退役军人创业，鼓励社会资本设立退役军人创业基金，拓宽多元化资金支持渠道。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建立若干退役军人创业孵化基地，每个基地每年给予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10万元的补助，多退少补，专项用于退役军人创业孵化工作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自主就业退役士兵从事个体经营以及企业招用自主就业退役士兵的，按规定享受税收优惠政策。健全完善信息采集、数据核实、台账管理等制度机制，实时掌握退役军人的基本信息和就业创业状况，为退役军人创业提供精准服务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大力支持有创业意愿的退役军人创业。</w:t>
      </w:r>
      <w:r>
        <w:rPr>
          <w:rFonts w:hint="eastAsia" w:eastAsia="方正楷体_GBK"/>
          <w:i w:val="0"/>
          <w:iCs w:val="0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i w:val="0"/>
          <w:iCs w:val="0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i w:val="0"/>
          <w:iCs w:val="0"/>
          <w:color w:val="000000"/>
          <w:sz w:val="32"/>
          <w:szCs w:val="32"/>
          <w:highlight w:val="none"/>
          <w:u w:val="none" w:color="auto"/>
        </w:rPr>
        <w:t>退役军人</w:t>
      </w:r>
      <w:r>
        <w:rPr>
          <w:rFonts w:hint="eastAsia" w:eastAsia="方正楷体_GBK"/>
          <w:i w:val="0"/>
          <w:iCs w:val="0"/>
          <w:color w:val="000000"/>
          <w:sz w:val="32"/>
          <w:szCs w:val="32"/>
          <w:highlight w:val="none"/>
          <w:u w:val="none" w:color="auto"/>
          <w:lang w:eastAsia="zh-CN"/>
        </w:rPr>
        <w:t>事务</w:t>
      </w:r>
      <w:r>
        <w:rPr>
          <w:rFonts w:hint="eastAsia" w:eastAsia="方正仿宋_GBK"/>
          <w:i w:val="0"/>
          <w:iCs w:val="0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i w:val="0"/>
          <w:iCs w:val="0"/>
          <w:color w:val="000000"/>
          <w:sz w:val="32"/>
          <w:szCs w:val="32"/>
          <w:highlight w:val="none"/>
          <w:u w:val="none" w:color="auto"/>
        </w:rPr>
        <w:t>财政</w:t>
      </w:r>
      <w:r>
        <w:rPr>
          <w:rFonts w:hint="eastAsia" w:eastAsia="方正仿宋_GBK"/>
          <w:i w:val="0"/>
          <w:iCs w:val="0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i w:val="0"/>
          <w:iCs w:val="0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i w:val="0"/>
          <w:iCs w:val="0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i w:val="0"/>
          <w:iCs w:val="0"/>
          <w:color w:val="000000"/>
          <w:sz w:val="32"/>
          <w:szCs w:val="32"/>
          <w:highlight w:val="none"/>
          <w:u w:val="none" w:color="auto"/>
        </w:rPr>
        <w:t>税务局等，各</w:t>
      </w:r>
      <w:r>
        <w:rPr>
          <w:rFonts w:hint="eastAsia" w:eastAsia="方正仿宋_GBK"/>
          <w:i w:val="0"/>
          <w:iCs w:val="0"/>
          <w:color w:val="000000"/>
          <w:sz w:val="32"/>
          <w:szCs w:val="32"/>
          <w:highlight w:val="none"/>
          <w:u w:val="none" w:color="auto"/>
          <w:lang w:val="en-US" w:eastAsia="zh-CN"/>
        </w:rPr>
        <w:t>县区</w:t>
      </w:r>
      <w:r>
        <w:rPr>
          <w:rFonts w:hint="eastAsia" w:eastAsia="方正楷体_GBK"/>
          <w:i w:val="0"/>
          <w:iCs w:val="0"/>
          <w:color w:val="000000"/>
          <w:sz w:val="32"/>
          <w:szCs w:val="32"/>
          <w:highlight w:val="none"/>
          <w:u w:val="none" w:color="auto"/>
        </w:rPr>
        <w:t>人民政府）</w:t>
      </w:r>
    </w:p>
    <w:p>
      <w:pPr>
        <w:spacing w:line="590" w:lineRule="exact"/>
        <w:ind w:firstLine="643" w:firstLineChars="200"/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（八）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实施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皖厨创业工程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lang w:val="en-US" w:eastAsia="zh-CN"/>
        </w:rPr>
        <w:t>，促进皖厨师傅创业就业</w:t>
      </w: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实施“六个一批”举措，促进皖厨师傅就业创业。实施皖厨培育工程，开展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安徽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名小吃制作专项技能培训，培育一批皖厨名师。依托乡村旅游资源，深挖传统乡村美食，与民俗文化、农业观光休闲等相结合，</w:t>
      </w:r>
      <w:r>
        <w:rPr>
          <w:rFonts w:hint="eastAsia" w:eastAsia="方正仿宋_GBK"/>
          <w:sz w:val="32"/>
          <w:highlight w:val="none"/>
        </w:rPr>
        <w:t>培育发展“一村一品”“一镇一业”，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打造一批乡村美食旅游景点和线路。鼓励各地打造一批符合当地特色的美食名品连锁店，对带动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内就业效果好的给予资金补助。扶持一批皖厨创业街区，按照入驻实体数量、孵化效果和带动就业成效，从就业资金中给予一定的补助。完善一批创业扶持政策，对返乡创办农家乐等餐饮小微企业的创业者，可给予一次性创业补贴、创业担保贷款、社会保险补贴等就业创业扶持政策。结合“2+N”就业招聘活动，举办个性化、小型化专场招聘会，搭建皖厨企业用工对接平台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财政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农业农村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商务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文旅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等，各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县区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人民政府）</w:t>
      </w:r>
    </w:p>
    <w:p>
      <w:pPr>
        <w:spacing w:line="590" w:lineRule="exact"/>
        <w:ind w:firstLine="640" w:firstLineChars="200"/>
        <w:rPr>
          <w:rFonts w:hint="eastAsia" w:eastAsia="方正黑体_GBK"/>
          <w:color w:val="000000"/>
          <w:sz w:val="32"/>
          <w:szCs w:val="32"/>
          <w:highlight w:val="none"/>
        </w:rPr>
      </w:pPr>
      <w:r>
        <w:rPr>
          <w:rFonts w:hint="eastAsia" w:eastAsia="方正黑体_GBK"/>
          <w:color w:val="000000"/>
          <w:sz w:val="32"/>
          <w:szCs w:val="32"/>
          <w:highlight w:val="none"/>
        </w:rPr>
        <w:t>四、</w:t>
      </w:r>
      <w:r>
        <w:rPr>
          <w:rFonts w:hint="eastAsia" w:eastAsia="方正黑体_GBK"/>
          <w:strike w:val="0"/>
          <w:dstrike w:val="0"/>
          <w:color w:val="000000"/>
          <w:sz w:val="32"/>
          <w:szCs w:val="32"/>
          <w:highlight w:val="none"/>
        </w:rPr>
        <w:t>升级</w:t>
      </w:r>
      <w:r>
        <w:rPr>
          <w:rFonts w:hint="eastAsia" w:eastAsia="方正黑体_GBK"/>
          <w:color w:val="000000"/>
          <w:sz w:val="32"/>
          <w:szCs w:val="32"/>
          <w:highlight w:val="none"/>
        </w:rPr>
        <w:t>两大平台</w:t>
      </w:r>
    </w:p>
    <w:p>
      <w:pPr>
        <w:spacing w:line="590" w:lineRule="exact"/>
        <w:ind w:firstLine="643" w:firstLineChars="200"/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（一）升级安徽省创业服务云平台。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充分利用安徽省创业服务云平台功能，及其优质创业服务资源，并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结合本地实际，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逐步完善我市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电子创业券管理发放制度，重点满足本地创业者个性化创业服务需求。通过购买服务方式，委托第三方专业机构对云平台进行监管，强化云平台绩效管理，推动云平台安全、规范、高效运行。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发改委、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科技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教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  <w:lang w:eastAsia="zh-CN"/>
        </w:rPr>
        <w:t>体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经信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财政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市场监管局等）</w:t>
      </w:r>
    </w:p>
    <w:p>
      <w:pPr>
        <w:spacing w:line="590" w:lineRule="exact"/>
        <w:ind w:firstLine="643" w:firstLineChars="200"/>
        <w:rPr>
          <w:rFonts w:hint="eastAsia" w:eastAsia="方正楷体_GBK"/>
          <w:strike/>
          <w:dstrike w:val="0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（二）升级创业创新竞赛平台。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按照“政府主导、公益支持、市场机制”模式，引导社会各界力量支持创业，打造创业创新竞赛平台，弘扬创业创新文化，掀起创业创新热潮。支持相关部门、社会团体针对不同群体组织开展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创业创新项目竞赛，打造淮南创业赛事品牌。市人社局牵头交叉举办全市优秀创业创新项目评选大赛和“十大创业之星”评选活动，重点鼓励高校毕业生、返乡农民工、退役军人等群体参赛，持续开展安徽省农民工“优秀创业项目”和“返乡创业之星”评选活动。市发改委牵头组织参加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“创响中国”安徽创新创业大赛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，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市科技局牵头办好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中国创新创业大赛</w:t>
      </w:r>
      <w:r>
        <w:rPr>
          <w:rFonts w:hint="eastAsia" w:eastAsia="方正仿宋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安徽赛区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淮南地方赛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市经信局组织参加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“创客中国”安徽省中小企业创新创业大赛和全省工业设计大赛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团市委积极组织参与“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创青春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”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青年创业大赛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市农业农村局牵头办好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全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农村创新创业大赛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市退役军人事务局牵头办好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全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退役军人创业创新大赛。组织开展行业沙龙、项目对接、展览展示、创业培训、融资对接等赛事配套活动，支持创业服务机构提供导师、培训、融资等深度、专业服务，促成参赛项目成果转化。通过竞赛遴选一批优秀创业创新项目，按规定给予一定的资金激励支持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局、市委宣传部、市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发改委、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科技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教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  <w:lang w:eastAsia="zh-CN"/>
        </w:rPr>
        <w:t>体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经信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strike w:val="0"/>
          <w:dstrike w:val="0"/>
          <w:color w:val="000000"/>
          <w:sz w:val="32"/>
          <w:szCs w:val="32"/>
          <w:highlight w:val="none"/>
          <w:u w:val="none" w:color="auto"/>
        </w:rPr>
        <w:t>财政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农业农村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退役军人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市场监管局、团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委等）</w:t>
      </w:r>
    </w:p>
    <w:p>
      <w:pPr>
        <w:spacing w:line="590" w:lineRule="exact"/>
        <w:ind w:firstLine="640" w:firstLineChars="200"/>
        <w:rPr>
          <w:rFonts w:hint="eastAsia" w:eastAsia="方正黑体_GBK"/>
          <w:color w:val="000000"/>
          <w:sz w:val="32"/>
          <w:szCs w:val="32"/>
          <w:highlight w:val="none"/>
        </w:rPr>
      </w:pPr>
      <w:r>
        <w:rPr>
          <w:rFonts w:hint="eastAsia" w:eastAsia="方正黑体_GBK"/>
          <w:color w:val="000000"/>
          <w:sz w:val="32"/>
          <w:szCs w:val="32"/>
          <w:highlight w:val="none"/>
        </w:rPr>
        <w:t>五、强化保障措施</w:t>
      </w:r>
    </w:p>
    <w:p>
      <w:pPr>
        <w:spacing w:line="590" w:lineRule="exact"/>
        <w:ind w:firstLine="643" w:firstLineChars="200"/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楷体_GBK"/>
          <w:b/>
          <w:bCs/>
          <w:color w:val="000000"/>
          <w:sz w:val="32"/>
          <w:szCs w:val="32"/>
          <w:highlight w:val="none"/>
        </w:rPr>
        <w:t>（一）加强组织领导。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县区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、各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有关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部门要把实施“创业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eastAsia="zh-CN"/>
        </w:rPr>
        <w:t>淮南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”行动计划作为强化就业优先政策的重要内容，纳入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县区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就业工作绩效评价体系，加强领导，明确职责，压实责任，精心实施。各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县区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人民政府要加强统筹协调，认真研究谋划，抓好政策落实。各级就业工作领导小组及成员单位要健全协作机制，加强协同配合，推进创业政策措施落地。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有关单位，各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县区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人民政府）</w:t>
      </w:r>
    </w:p>
    <w:p>
      <w:pPr>
        <w:spacing w:line="590" w:lineRule="exact"/>
        <w:ind w:firstLine="643" w:firstLineChars="200"/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楷体_GBK"/>
          <w:b/>
          <w:bCs/>
          <w:color w:val="000000"/>
          <w:sz w:val="32"/>
          <w:szCs w:val="32"/>
          <w:highlight w:val="none"/>
          <w:u w:val="none" w:color="auto"/>
        </w:rPr>
        <w:t>（二）优化创业环境。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县区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、各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有关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部门要实施好创优营商环境提升行动，开展“证照分离”改革全覆盖试点，全面推行证明事项和涉企经营许可事项告知承诺制，全面推行个体工商户简易登记和“智能审批”。对符合条件的创业创新人才，在职业资格认定、职称评审、住房保障等方面提供便利，妥善安排高层次人才子女就学。完善促进创业带动就业、多渠道灵活就业的保障制度，支持和规范发展新形态就业。统筹安排好各类创业引导和扶持资金，加大政府创业扶持资金保障力度。开展创业型城市创建，营造良好创业环境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市场监管局、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司法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教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  <w:lang w:eastAsia="zh-CN"/>
        </w:rPr>
        <w:t>体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局、市房管局、市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财政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局、市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等，各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县区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人民政府）</w:t>
      </w:r>
    </w:p>
    <w:p>
      <w:pPr>
        <w:spacing w:line="590" w:lineRule="exact"/>
        <w:ind w:firstLine="640" w:firstLineChars="200"/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</w:pPr>
      <w:r>
        <w:rPr>
          <w:rFonts w:hint="eastAsia" w:eastAsia="方正楷体_GBK"/>
          <w:b w:val="0"/>
          <w:bCs w:val="0"/>
          <w:color w:val="000000"/>
          <w:sz w:val="32"/>
          <w:szCs w:val="32"/>
          <w:highlight w:val="none"/>
          <w:u w:val="none" w:color="auto"/>
        </w:rPr>
        <w:t>（三）强化宣传引领。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县区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、各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有关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部门要结合“四进一促”稳就业专项活动，运用各种媒介和平台，宣传解读“创业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淮南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</w:rPr>
        <w:t>”行动计划政策措施，提高创业政策措施知晓度。总结推广支持创业的典型做法，重点宣传优秀创业项目、创业先进人物、优秀创业服务人员，弘扬创业创新文化，激发各类群体创业热情，营造敢为人先、宽容失败的良好氛围，助力创业带动就业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（责任单位：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人社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局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  <w:lang w:eastAsia="zh-CN"/>
        </w:rPr>
        <w:t>、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市委宣传部、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各</w:t>
      </w:r>
      <w:r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  <w:t>县区</w:t>
      </w:r>
      <w:r>
        <w:rPr>
          <w:rFonts w:hint="eastAsia" w:eastAsia="方正楷体_GBK"/>
          <w:color w:val="000000"/>
          <w:sz w:val="32"/>
          <w:szCs w:val="32"/>
          <w:highlight w:val="none"/>
          <w:u w:val="none" w:color="auto"/>
        </w:rPr>
        <w:t>人民政府等）</w:t>
      </w:r>
    </w:p>
    <w:p>
      <w:pPr>
        <w:spacing w:line="580" w:lineRule="exact"/>
        <w:rPr>
          <w:rFonts w:hint="eastAsia" w:eastAsia="方正仿宋_GBK"/>
          <w:color w:val="000000"/>
          <w:sz w:val="32"/>
          <w:szCs w:val="32"/>
          <w:highlight w:val="none"/>
          <w:u w:val="none" w:color="auto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871" w:right="1503" w:bottom="1588" w:left="1503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78" w:leftChars="180" w:right="378" w:rightChars="18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357E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link w:val="7"/>
    <w:uiPriority w:val="0"/>
    <w:rPr>
      <w:rFonts w:ascii="Tahoma" w:hAnsi="Tahoma"/>
      <w:sz w:val="24"/>
      <w:szCs w:val="20"/>
    </w:rPr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Char"/>
    <w:basedOn w:val="1"/>
    <w:link w:val="6"/>
    <w:uiPriority w:val="0"/>
    <w:rPr>
      <w:rFonts w:ascii="Tahoma" w:hAnsi="Tahoma"/>
      <w:sz w:val="24"/>
      <w:szCs w:val="20"/>
    </w:rPr>
  </w:style>
  <w:style w:type="character" w:styleId="8">
    <w:name w:val="page number"/>
    <w:basedOn w:val="6"/>
    <w:uiPriority w:val="0"/>
  </w:style>
  <w:style w:type="character" w:customStyle="1" w:styleId="9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2021-07-13T11:01:06Z</dcterms:created>
  <dc:creator>ntko</dc:creator>
  <cp:lastModifiedBy>尹学勇</cp:lastModifiedBy>
  <dcterms:modified xsi:type="dcterms:W3CDTF">2021-09-29T07:33:06Z</dcterms:modified>
  <dc:title>ntko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6A274B352C624C1AAD1F6BDE849CCB28</vt:lpwstr>
  </property>
</Properties>
</file>